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Встреча Дмитрия Медведева с авторами, пишущими для детей, представителями книжной индустрии и библиотек</w:t>
      </w:r>
    </w:p>
    <w:p w:rsidR="00F84C81" w:rsidRDefault="00F84C81" w:rsidP="00083EA9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</w:pPr>
    </w:p>
    <w:p w:rsidR="00407F5F" w:rsidRPr="00407F5F" w:rsidRDefault="00407F5F" w:rsidP="00083EA9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Из стенограммы: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 Неформальная атмосфера, я даже не ожидал. Всё на открытом воздухе.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Мы собрались поговорить о детской литературе, которая издаётся в нашей стране, обо всех проблемах, которые есть, а с другой стороны – о перспективах.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Если говорить о перспективах, я буквально несколько дней назад подписал специальную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hyperlink r:id="rId5" w:tgtFrame="_blank" w:history="1">
        <w:r w:rsidRPr="00407F5F">
          <w:rPr>
            <w:rFonts w:ascii="Georgia" w:eastAsia="Times New Roman" w:hAnsi="Georgia" w:cs="Times New Roman"/>
            <w:color w:val="204E8A"/>
            <w:sz w:val="30"/>
            <w:u w:val="single"/>
            <w:lang w:eastAsia="ru-RU"/>
          </w:rPr>
          <w:t>концепцию по развитию детского и юношеского чтения</w:t>
        </w:r>
      </w:hyperlink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 нашей стране. Как и у всякой концепции, к ней обязательно должны быть другие документы. Желательно, чтобы ещё и денег побольше появилось. Но в целом это всё равно шаг в правильном направлении.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 2015 году у нас издавалось порядка 100 млн экземпляров книг для детей, в 2016-м получилось чуть меньше – около 80 млн. Тем не менее цифры солидные. Самое главное, чтобы эти книги доходили до школ, библиотек, до людей, которые их могут приобрести.</w:t>
      </w:r>
    </w:p>
    <w:p w:rsidR="00407F5F" w:rsidRPr="00407F5F" w:rsidRDefault="00407F5F" w:rsidP="00083EA9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Отдельная тема и, наверное, проблема, к которой можно по-разному относиться, – это соотношение между традиционным книгоизданием, в том числе для детей (книги очень красивые, красочные, но и недешёвые), и цифровой книгой. Кто-то считает, это плохо, что мы идём в этом направлении, кто-то считает, это неизбежно. Хотел бы послушать вас, потому что вы сами занимаетесь книгоизданием, творчеством. Как вы к этому всему относитесь?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Конечно, надо поговорить и о денежной составляющей, потому что без этого поддержка литературы для детей, поддержка детского книгоиздания невозможна. Об этом скажет начальник, он про деньги всё знает.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Пожалуйста.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Спасибо, Дмитрий Анатольевич.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Мы здесь небольшой компанией собрались: наши ведущие книгоиздатели, которые занимаются детской литературой, библиотекари, авторы, художники-иллюстраторы.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Как вообще выглядит структура книгоиздания в нашей стране?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(слайд 2)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 2016 году мы выпустили 117 тысяч наименований книг. То есть по разнообразию литературы у нас всё прекрасно. 10 лет назад мы вошли в четвёрку стран, которые выпускают более 100 тысяч наименований в год. Пик у нас был где-то 127 тысяч наименований, последние два-три года держится 115–120 тысяч. По наименованиям мы особо не падаем. Падаем по тиражам. 446 млн экземпляров книг вышло в прошлом году в нашей стране. Это на 3% меньше, чем в 2015-м. Но динамика такая: в 2014 году мы упали по тиражам на 10%, в 2015-м – на 6%, а в 2016-м – только на 3%. Есть ощущение, что какая-то стабилизация происходит. Уже примерно понятно, как это всё будет выглядеть.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Мы видим, что литература разнообразная: учебная (наибольшее количество тиражей), художественная, детская, а прочее – это садоводство, йога, «как похудеть за пять дней» и так далее.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Как выглядит детская литература в последние восемь лет?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(слайд 3)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 xml:space="preserve">Опять-таки мы видим, что количество выпущенных изданий примерно одинаковое по наименованиям – около 11 тысяч, а тиражи упали. Для меня несколько неожиданно, что со 100 млн мы упали на 80 – это больше, чем общее падение книгоиздания. 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Но мне кажется, есть эффект накопленной книги: хотя дети и враги книг – они их разрисовывают, мусолят, рвут, – всё-таки на книжных полках много осталось от бабушек и дедушек, от родителей…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Всё-таки о снижении. С 2008 года – почти в два раза?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Очень приличное, да.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С чем это связано?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Мы проводили опрос. Это связано с несколькими вещами. Конечно, книга стала достаточно дорогой.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 2008 году она тоже была недешёвая.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Тем не менее в 2016-м году у людей складывалось ощущение, что книга дорогая. Когда мы разговариваем с людьми, мы это видим.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С другой стороны, конечно, дети стали больше читать в интернете, на электронных носителях. Мы об этом поговорим. Но если мы посмотрим на десятку наиболее крупных издательств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(слайд 4)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, то увидим, что этот бизнес существует, и существует достаточно прилично. Никто из этих издательств не дотируется напрямую, никаких субсидий не получает. Какие-то отдельные книги, в лучшем случае четыре наименования в год, мы субсидируем в рамках поддержки отечественной программы книгоиздания. Кто же наиболее издаваемые авторы?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(слайд 5)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Мы видим, что классики детской литературы – Чуковский, Барто, Носов, Маршак, Драгунский, Успенский, Бианки – входят в эту десятку.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Новые авторы с ними успешно конкурируют.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 xml:space="preserve">Почему, например Чуковский переиздаётся? Как правило, всё-таки хотят иллюстрированную книгу читать детям. Много художников-иллюстраторов, которые продолжают создавать 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иллюстрации, но и с тем же Конашевичем переиздаются книжки, потому что они приходят в негодность, особенно тонкие.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Это пятёрка наиболее успешных зарубежных авторов, которые издаются в нашей стране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(слайд 6)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. Здесь никаких особых сюрпризов нет.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Как с точки зрения чтения выглядит ситуация с детьми и подростками?</w:t>
      </w:r>
      <w:r w:rsidRPr="00407F5F">
        <w:rPr>
          <w:rFonts w:ascii="Georgia" w:eastAsia="Times New Roman" w:hAnsi="Georgia" w:cs="Times New Roman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(слайд 7)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. Раз в пять-шесть лет проводятся международные опросы, составляются рейтинги по поводу чтения в различных возрастных категориях. В 2011 году проходило исследование по школьникам в возрасте 9–10 лет, и мы на втором месте находились в десятке. О чём это говорит? Что в детском саду и в начальной школе с детьми чтением занимаются очень активно. То есть в тот период, когда родители читают вслух, а потом дети постепенно переходят к самостоятельному чтению, у нас всё хорошо. Дальше, в возрасте 14–15 лет ребёнок вступает в конкурентную ситуацию – с интернетом, блокбастерами, компьютерными играми, социальными сетями. И естественно, книга от него убегает. И вот в этом возрасте уже Россия на 26-м месте. Это не так плохо, не катастрофическая цифра, но всё-таки падение интереса к чтению происходит достаточно резко.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Довольно сложная тема – сопоставлять Гонконг и Россию или Сингапур и Россию. Но, наверное, можно. Каким образом этот рейтинг определяется?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М.Веденяпина: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Чтение и запоминание текста, способность воспроизвести.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То есть даже не по количеству прочитанных книг?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М.Веденяпина: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Нет. Это, по сути, тесты по читательской компетентности.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По сути, это показатель качества образования.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lastRenderedPageBreak/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Дмитрий Анатольевич, 26-е – это очень здóрово.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Я не говорю, что это плохо. Но это всё равно показатель качества образования.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М.Веденяпина: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  Мы были на 42-м месте. Падение именно в этой возрастной категории. С 10 до 15 лет ребёнок уходит от книги.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Понятно. Место определяется навыками ребёнка читать и воспроизводить прочитанное, правильно я понимаю? То есть дело не только в том, сколько мы читаем…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Квалифицированное чтение.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…но и в том, как мы учим. Качество образования в школе.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Вот как выглядит электронная книга в нашей стране.</w:t>
      </w:r>
      <w:r w:rsidRPr="00407F5F">
        <w:rPr>
          <w:rFonts w:ascii="Georgia" w:eastAsia="Times New Roman" w:hAnsi="Georgia" w:cs="Times New Roman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(cлайд 8)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Конечно, пока она ещё очень скромно конкурирует с бумажной книгой. Но мы видим, что и детская литература там присутствует, и художественная, и учебная.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Это электронная книга официальная, легальная? Или же это некие общие прикидки, кто как читает? Мы же с вами понимаем, электронная книга тем и отличается от обычной книги, что там процент нелегального чрезвычайно высок, понять его до конца очень трудно. Поэтому, думаю, это скорее официальные цифры…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Фактически Вы пригласили к разговору руководителя крупнейшей электронной библиотеки, которая существует в нашей стране, – «ЛитРес». Сергей Валерьевич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(обращаясь к С.Анурьеву)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, несколько слов, пожалуйста.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Пожалуйста, расскажите.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lastRenderedPageBreak/>
        <w:t>С.Анурьев: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Да, это именно официальное потребление электронной книги. Причём именно частное официальное потребление электронной книги.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То есть когда официально частным образом скачивается с легального ресурса контент.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С.Анурьев: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И оплачивается. Сюда не попадает, например, проект, который мы вместе с министерством образования в прошлом году запустили, по выдаче электронных книг в системе школьного образования. У нас десятки тысяч школ, миллионы учеников, и, чтобы обеспечить школы просто достаточным количеством книг, чтобы поддержать занятия на уроках литературы, нужно потратить миллиарды рублей. При этом бульшая часть этих книг – неохраняемая классика. Поэтому мы проводим проект (сейчас 2 тыс. школ подключено): ученик может взять у библиотекаря логин и пароль к нашей платформе, ввести его и бесплатно пользоваться пабликом, как мы его называем (классической литературой). И государство оплачивает (там небольшие деньги) доступ к охраняемым книгам, переводам, к современным авторам. Сюда это не попадает. Не попадает сюда и библиотечная система.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Насколько мы знаем, Вы пользуетесь нашим продуктом.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Вы же подарили мне в прошлый раз читательский билет. Пользуюсь.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С.Анурьев: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Порядка 4 тыс. публичных библиотек у нас подключено к этому продукту, там тоже дети и родители берут книги, и сюда это тоже не попадает. Поэтому не всё это охватывает.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Я и хотел сказать, что эти 4% не отражают реальную ситуацию с чтением. Поэтому наши подсчёты нужно всё-таки корректировать немного.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lastRenderedPageBreak/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 деньгах это отражает... 4% – это в деньгах.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Я говорю не о деньгах, а о том, кто, что и как читает.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С.Анурьев: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Да, если мы посмотрим счётчики, первые десятки в «Яндексе» в разделе «Литература», то увидим, конечно, крупнейшие порталы, куда заходят сотни тысяч, миллионы человек. И понятно, что они там тоже читают.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Я хотел бы пригласить к разговору Марию Александровну Веденяпину – руководителя крупнейшей детско-юношеской республиканской библиотеки. Марина Александровна, прошу Вас.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М.Веденяпина: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Добрый день! Во-первых, по поводу концепции программы поддержки развития детского и юношеского чтения. Работа над этой концепцией по Вашему поручению велась с прошлого года. Как раз на «Красной площади» мы этот вопрос ставили. К работе над этой концепцией было привлечено более ста специалистов. Концепция получилась межведомственной, междисциплинарной, потому что принимали участие педагоги, психологи, писатели, музейные работники, библиотекари. Она получилась очень амбициозной, с одной стороны, а с другой, как мне кажется, очень конкретной. Этими конкретными шагами хотелось бы начать заниматься сразу. В этом вопросе нельзя допускать промедления. Мы потеряли уже два поколения читающих родителей. Не хотелось бы, чтобы этот процесс и дальше продолжался.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Мы их потеряли?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М.Веденяпина: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 xml:space="preserve">Потеряли фактически. Это отражается на тех цифрах, которые показывают количество читателей, на тиражах литературы, которые падают. Всё-таки книги покупают взрослые люди, а читают их дети, которым эти книги покупают. Хотелось 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бы, чтобы в рамках этой концепции в качестве первых шагов в этом году началось какое-то широкомасштабное социологическое исследование, которое бы показало нам, на каком месте мы находимся. Последнее широкое исследование было в 2012 году. Хотя бы каждые пять лет эти исследования надо повторять и на основании полученных результатов развивать систему качественной оценки чтения. То, о чём Михаил Вадимович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i/>
          <w:iCs/>
          <w:color w:val="111111"/>
          <w:sz w:val="30"/>
          <w:szCs w:val="30"/>
          <w:bdr w:val="none" w:sz="0" w:space="0" w:color="auto" w:frame="1"/>
          <w:lang w:eastAsia="ru-RU"/>
        </w:rPr>
        <w:t>(Сеславинский)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рассказывал, – PIRLS и PISA, – это международные исследования по уровню компетенций. Это всё-таки больше образовательный показатель, как Вы правильно отметили, а не показатель того, как ребёнок читает, понимает смысл, может анализировать текст. В этом смысле наши специалисты могли бы разработать свою систему качественной оценки понимания текстов. Это надо для изучения не только литературы, но и всех предметов. Если бы это было сделано – а это наверняка будет делать Министерство образования и науки, – это был бы один из первых шагов.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Ещё один момент, на который мне хотелось бы обратить внимание. Мы все с большим желанием занимаемся приобщением детей к чтению, но у нас до сих пор нет единого портала или информационного хаба, на котором бы собирались результаты всех международных исследований, наших исследований, методики приобщения ребёнка к чтению, рекомендательные ресурсы…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А на образовательном портале нельзя это делать? Можно, конечно, и новые порталы создавать, но уже есть довольно мощный ресурс в министерстве образования.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Я тоже за это, потому что создавать новый портал и вступать в конкуренцию с порталами, которые уже набрали аудиторию, довольно сложно.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lastRenderedPageBreak/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Вообще порталов должно быть ограниченное количество. В этом их смысл. Если есть большой портал, ты не роешься по разным сайтам, а находишь портал и там, внутри рубрик, ищешь то, что необходимо.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М.Веденяпина: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Я немного с вами поспорю в этом смысле. Почему? Образовательный портал… Слово «образование» – это уже некая указка и некий контроль. В тех странах, которые занимают топовые места в рейтинге, - в десятку входят и Соединённые Штаты Америки, и Великобритания, и Канада – такие порталы есть. Например, в Европе создан один портал – EU Read, где собирается вся информация. Мне кажется, портал по проблемам чтения, который будет предлагать рекомендации, использоваться как некий рекомендательный ресурс в области детской литературы, это было бы тоже хорошо. С него было бы неплохо заходить на портал Национальной электронной детской библиотеки. Мы являемся частью НЭБ, но у нас отдельная платформа. Мы достигли показателя электронной книговыдачи – 1,6 млн за год. В I квартале этого года у нас 545 тыс. заимствований.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Вы географию запросов видите?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М.Веденяпина: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 xml:space="preserve">Видим. Это не только Россия, но и зарубежные страны. В прессе проходила информация, что Принстон сделал цифровую коллекцию российских книг 1920–1930-х годов. Это был период, когда наши художники оказали огромное воздействие на западных художников. Принстонская коллекция содержит 176 наименований. У нас оцифровано 4,5 тыс. изданий периода 1918–1938 годов. Эта библиотека пользуется спросом. С прошлого года мы в эту библиотеку включаем современную литературу. Квота от Минкульта идёт, мы через «ЛитРес» 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предоставляем доступ к определённому количеству современных авторов. Эта доступность необходима сегодня.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Чтобы привлечь к разговору современных авторов, я хотел бы попросить Андрея Алексеевича Усачёва выступить.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А.Усачёв: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Добрый день! Так получилось, что меня попросили озвучить некую инициативу, на самом деле правильную. Я вообще никогда ничего не озвучивал, но тут и Федеральное агентство по печати, и библиотечное сообщество, и писатели, которые, в частности, здесь есть… Назрела такая проблема. Мне кажется, было бы правильно создать национальную литературную премию для детских писателей.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Вообще литературных премий много. Есть премии Президента, Правительства, правительственные гранты. Но в основном все большие премии – «Большая книга», «Русский буккер» – касаются писателей для взрослых, подростков и юношества. Если мы хотим вырастить достойное поколение лет через 10–20, мне кажется, нас, детских писателей, не стоит обижать.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Вспоминаю анекдот. Я очень люблю кукольный театр, а к кукольному театру, как и к детской литературе, немножечко такое отношение... Так вот, встречаются в Доме актёров большой академический актёр, а второй – такой Гарин из кукольного театра. Первый говорит: «Ну что, брат, всё зайчиков, белочек да кроликов играешь?» Второй: «Да. А ты всё людей да людей?»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Хочется, чтобы нас не считали за белочек и зайчиков. Сегодня, конечно, день прекрасный – день рождения Пушкина, но мы начинаем чтение не с Пушкина, не с Шекспира, не с Библии, не с Корана, а с азбуки и детских книжек. И с чего начнём, тем и закончим.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Спасибо большое. Анекдот хороший.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lastRenderedPageBreak/>
        <w:t>А.Усачёв: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Важно, чтобы в этой премии была и поэзия, в которой, я думаю, мы всю планету обогнали, и проза, и переводчики, и, конечно, художники. Потому что без художников это всё пропадёт. Вот Анастасия Ивановна Архипова – представитель от художников.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Настя Архипова – руководитель отделения художников-графиков Московского союза художников, член-корреспондент Российской академии художеств.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А.Архипова: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Приветствую всех!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Конечно, если говорить о детской книге, работа художника в ней играет роль не меньшую, чем работа писателя. Когда мы говорим о взрослой книге, мы говорим больше о дизайне, а детская книга – это, конечно, книжные иллюстрации. Иногда книжки и без текста бывают. Книжки-картинки для самых маленьких – это начало приобщения к книге.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Я часто работаю в составе международных жюри по книжной иллюстрации. Я член международного комитета по детской книге. Была и в жюри премии имени Андерсена, и в Братиславе, и в корейском международном конкурсе.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 xml:space="preserve">Должна сказать, что наши художники получают там награды и вообще они замечательные. У нас работают и художники старшего поколения – как Виктор Александрович Чижиков, здесь присутствующий. Александра Семёнова тоже здесь. Есть и совсем молодые прекрасные художники, которых мы каждый год выпускаем из высших учебных заведений. Выходят замечательные иллюстрированные книги. Мы проводим конкурс «Образ книги» вместе с Федеральным агентством по печати, где есть номинация по иллюстрациям для детской книги. Но конечно, хочется больше внимания. Я наблюдаю, как это делается в других странах, какие там работают институты, 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изучающие книжную иллюстрацию, как поддерживают художников, и премии специальные есть. И конечно, в рамках литературной премии, если бы была возможность такую учредить, должна быть специальная номинация для художников книги. Спасибо!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Спасибо.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К вопросу о том, как дети читают. Напомню, что час назад у нас проходил финал конкурса «Живая классика». 2 миллиона детей в этом году принимали участие, учили стихи. И вот 11 лауреатов приехали в Москву, на Красную площадь, и представительное жюри выбрало победителей конкурса.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Л.Елин: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Добрый день!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Мы, издательство «Эгмонт», выпускаем 40 журналов и тысячу наименований книг в год. Я позволю себе говорить о прикладной, денежной сфере, потому что на самом деле те 20% падения, о которых мы говорили, – это удорожание книги. В первую очередь удорожание бумаги, которое шло быстрее, чем падение рубля, и только сейчас остановилось. Есть способы дать деньги издательствам.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Извините, я Вас прерву. Вы специалист в этом, причём именно по части бизнеса. Мне самому интересно разобраться. Безусловно, покупательная способность людей и всякие неурядицы сказываются и на приобретении книг. Книги дешевле не становятся, полиграфия становится лучше и так далее. Но за границей тоже происходит падение тиражей. Это с чем связано? Значит, это далеко не всегда кризис. Это всё-таки, видимо, влияние цифровой среды прежде всего.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Л.Елин: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 xml:space="preserve">Безусловно, но статистика говорит о том, что за последние пару лет бешеный рост цифрового потребления остановился, а где-то даже стал падать. В Америке «аналоговые» 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книги очень хорошо идут, в Германии тоже. И мои коллеги сейчас не жалуются. Поэтому есть международный феномен, но есть и наше собственное явление.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Пара вещей, о которых хотел сказать. 25–30% от годовых продаж мы отдаём сетям. Рентабельности при этом никакой. Либо мы должны задирать цены, и тогда падают продажи, либо мы живём с маржинальностью, которая не даёт денег на развитие. Ограничьте – не 5%, но 10–15%, – мы уже вздохнём. Иначе многие издательства выкинуты с полок. Притом что магазинов мало, киосков для продажи прессы мало. Сети сегодня – это 40–50% продаж.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Вторая вещь, совсем конкретная. Спасибо Правительству, у нас есть льготный НДС – 10%.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Если бы Вы знали, сколько энергии мне стоит отбить этот льготный НДС, потому что на него обращают взор Министерство финансов и некоторые другие наши органы, которые ведают бюджетом, и говорят: давайте срочно всё это нивелируем, выведем на средний уровень.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Л.Елин: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 xml:space="preserve">Тогда Вы меня сейчас поддержите. Дело в том, что норма есть, а получить эти деньги практически бывает невозможно. Смотрите: процедура получения в налоговой с их подзаконными актами и так далее – от четырёх до шести месяцев, если вам повезёт. А в заявительном порядке можно получить, только если получил гарантию у банка (если добился этого, с банком ещё надо работать пару месяцев), заплатил 2–3% банку, а если у тебя налоговая найдёт малейшую неточность, ты по двойному проценту ЦБ платишь штраф. Извините, на этот риск никто не идёт. Предложение: для издательств, компаний, у которых книжно-журнальная, детская продукция составляет не менее 90–95% за предыдущий год и которые работают на рынке 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5–10 лет (таким образом, мы говорим о добросовестных плательщиках), разрешить заявительный порядок получения НДС без предоставления банковской гарантии и с нормальной проверкой налоговой, которая будет плановой, а не ежеминутной. Это деньги, которые, извините, в этой ситуации вы нам должны… И деньги, которые вы нам дали, спасибо…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: Не мы, а налоговая служба.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Л.Елин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: Это было «вы» с маленькой буквы, да. В этой ситуации несколько сот миллионов, деньги-то небольшие. Если их выдадут чуть раньше, они обратятся в новые книги и другие цены.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: Мысль понятная, я скажу потом тоже.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А.Альперович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: Добрый день! Александр Альперович, издательство «Клевер». Огромное значение в развитии чтения, в поддержке всей отрасли играют мероприятия, подобные тому, на котором мы сейчас присутствуем, как эта выставка на Красной площади. Такие вещи должны проходить очень качественно в регионах, потому что там невероятный голод по качественному книгоизданию, по хорошим детским книгам. Каждый раз мы это видим. Сейчас есть уже известная выставка в Красноярске, прошла выставка в Иркутске, в Туле. Но в основном это всё энтузиазм и частные пожертвования, которые поддерживают этот процесс. Важно, чтобы Правительство на этом областном уровне не столько выделяло средства, сколько поддерживало в таких вещах, как реклама и так далее. Это сильно поможет бизнесу в том числе.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: Даже простой вопрос от Вас, Дмитрий Анатольевич, во время посещения регионов – «У вас проходят книжные ярмарки?» – будет действенным инструментом.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lastRenderedPageBreak/>
        <w:t>Д.Медведев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: Я хотел в конце сказать, но, я думаю, Вам понятно, это зависит от простых вещей: губернатор книжки читает или нет.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Н.Абрамова: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Добрый день! Абрамова Наталия, председатель секции детских библиотек Российской библиотечной ассоциации, директор Саратовской областной библиотеки для детей и юношества имени Пушкина.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Самая активная категория читателей – это дети. И для ребёнка очень важен как визуальный контакт, так и тактильное восприятие литературы. У нас есть исследования, как дети общаются с электронной и с печатной книгой. Конечно, прогресс остановить невозможно. Когда эти два направления развиваются параллельно, это очень здорово, но для маленького ребёнка очень важна печатная книга.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Несколько лет назад закончились межбюджетные трансферты на комплектование библиотек, муниципальных библиотек. Крупные региональные библиотеки, конечно, комплектуют литературу, мы помогаем сельским библиотекам, которые обслуживают детей, и муниципальным детским библиотекам. Выделенный грант Президента из резервного фонда Президента, те 50 млн, которые были выделены в прошлом году, существенно позволили пополнить фонды детских библиотек. Но этого недостаточно.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Дмитрий Анатольевич, такая просьба, наверное, всех детских библиотекарей: именно государственное финансирование именно детской литературы. Помощь и книгоиздателям, потому что литература будет приобретаться напрямую. Воспитание маленького читателя. Читатель, который взял книгу в руки, если мы его не упустим в подростковом возрасте, так и будет продолжать читать.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lastRenderedPageBreak/>
        <w:t>А.Брычкин: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Александр Брычкин, генеральный директор корпорации «Российский учебник» и по совместительству член совета директоров компании «ЛитРес». Хотел рассказать об итогах мероприятия, которое мы проводили в прошлом году с компанией «ЛитРес» в рамках поддержки чтения в школах. Цифры по чтению, которые там получились, нас, честно говоря, очень сильно удивили.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 какую сторону удивили?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А.Брычкин: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В хорошую, конечно, сторону. Неожиданно. Всего 2 тыс. школ, 150 тыс. учеников участвует в эксперименте, и мы видим, что динамика количества книг, которые берут школьники в цифровой библиотеке, выросла с начала года в 10 раз. Речь идёт о 65 тыс. книговыдач в неделю. В рамках корпорации «Российский учебник» мы пытаемся развивать читательские компетенции, в том числе и в цифровом виде. Пошли дальше – сделали цифровую образовательную платформу, на которой у нас сейчас находится уже 500 наименований учебников, входящих в федеральный перечень. Делаем там цифровые образовательные сервисы, направленные на развитие компетенций учеников, школьников, чтобы они умели, любили читать и пользовались литературой как в печатном, так и в электронном виде. Хотели, Дмитрий Анатольевич, подарить Вам сертификат на доступ к этой платформе.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b/>
          <w:bCs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Я удачно захожу один раз в год: то читательский билет подарят, то сертификат.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М.Сеславинский: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Дмитрий Анатольевич, послезавтра заседание Правительства. Чтобы уравнять в правах Вас, вице-премьеров и других членов Правительства, мы подготовили полный пакет карточек для входа на платформу «ЛитРес».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b/>
          <w:bCs/>
          <w:color w:val="111111"/>
          <w:sz w:val="30"/>
          <w:szCs w:val="30"/>
          <w:bdr w:val="none" w:sz="0" w:space="0" w:color="auto" w:frame="1"/>
          <w:lang w:eastAsia="ru-RU"/>
        </w:rPr>
        <w:t>Д.Медведев:</w:t>
      </w:r>
      <w:r w:rsidRPr="00407F5F">
        <w:rPr>
          <w:rFonts w:ascii="Georgia" w:eastAsia="Times New Roman" w:hAnsi="Georgia" w:cs="Times New Roman"/>
          <w:color w:val="111111"/>
          <w:sz w:val="30"/>
          <w:lang w:eastAsia="ru-RU"/>
        </w:rPr>
        <w:t> 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Спасибо.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Мне кажется, что ситуация с детским книгоизданием не является в нашей стране критической, но требует внимания государства. С этим я хотел бы сразу же согласиться. Причём внимания разного. Это не только банальные деньги или льготы, это внимание в самых широких формах. То, что на Красной площади происходит сейчас, – это и есть внимание. Вы все сейчас говорили, что это, может быть, добавляет больше, чем какие-то дополнительные 50–100 млн. Это сигнал. Поэтому мы, конечно, этим будем заниматься. Эта концепция, как и всякая концепция, требует конкретизации, но всё-таки это полезная история.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Далее я пройдусь по некоторым позициям, которые вы озвучивали.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По поводу российской системы оценки. Я считаю, это правильно, и не потому, что мы сейчас всё российское привечаем. Отказались, например, от иностранного рейтингования по экономическим вопросам, потому что к нам относятся не очень хорошо. Нет. Просто есть специфика. Наши читатели отличаются от сингапурских читателей, американских. Всё это надо учитывать. Давайте попробуем такую систему подготовить. Я только за. Посмотрите, что нужно сделать, какой-то коллектив нужно создать.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По поводу портала я услышал. Наверное, в том, что вы говорите, есть рациональное зерно, потому что, когда школьнику говорят «зайди на образовательный портал», у него сразу кислое выражение лица. В школе мучают, ещё и дома я должен зайти на этот образовательный портал. Может быть, в этом смысле отдельный портал и допустим. Давайте тоже посмотрим эту идею, я готов поручение подготовить. В любом случае мы понимаем, что гиперссылки с образовательного портала на этот портал всё равно будут, так интернет устроен.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Самая красивая идея – литературная премия для детских писателей. Если вы все считаете, притом что это не потребует колоссальных денежных вливаний, давайте продумаем, как эту премию можно было бы организовать. Михаил Вадимович, подготовьте и внесите предложение. Естественно, эта премия должна охватить все категории авторов, которые занимаются творчеством для детей: писателей, поэтов, художников – вообще всех, кто причастен к этому процессу, кто вносит свой творческий вклад. Начальников туда не надо погружать, а творцов – надо.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Теперь два сугубо финансовых вопроса. Здесь, конечно, чуть сложнее. Надо разбираться. По ограничению вознаграждения сетям. Мне надо понять эту ситуацию. Я запрошу информацию, что там происходит, насколько это сказывается на вашей деятельности. Обычно что финансисты говорят? Мы не против, конечно, мы не злодеи, мы понимаем, что этот бизнес относительно небольшой, прозрачный и важный. Но к этому обязательно кто-нибудь прилепится и будет на этом зарабатывать. Можно ли здесь одно от другого отделить? Давайте посмотрим, можно ли оставить ограничение вознаграждения по основным позициям и что-то подумать по вашему бизнесу.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 xml:space="preserve">Возврат льготного НДС. Здесь я не могу с вами не согласиться: это прямая обязанность государства – в смысле применения льгот. Если льгота существует, она должна исполняться. Полгода? Когда возвращают НДС от экспортной деятельности на миллиарды долларов полгода, я понимаю, почему это. В интересах государства всё проверить и, скажем честно, что-то даже затянуть, потому что может повод исчезнуть и так далее. Но когда речь идёт об относительно небольшом бизнесе, и в общем это внутренняя деятельность – издание детской литературы… </w:t>
      </w: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lastRenderedPageBreak/>
        <w:t>Хорошо, я тоже дам поручение – посмотреть, как сделать так, чтобы механизм функционировал, как должен.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По поводу электронных книг и отсутствия там льготы. Здесь, я думаю, тоже будут возражения только одного порядка: если в реальном книгоиздательском деле хоть как-то можно уследить, то здесь как мы будем следить, в области электронной деятельности? Не знаю. Но если можно каким-то образом отделить одно от другого, в принципе большой разницы нет, хотя затраты разные на классическое книгоиздание и деятельность, которая идёт в цифровом виде.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Региональные мероприятия. Здесь я двумя руками за. Постараемся сигналы такие раздать и по государственной линии, и даже по партийной. Как в прежние времена делалось. У нас партий много, но есть одна крупная партия, к которой я имею отношение. Я попробую там тоже сказать. Потому что здесь, я уже отметил, это зависит от настроения местных начальников и от банальных вещей – насколько они близки к книге. Вот и проверим заодно. Это, мне кажется, неплохо, такой тест будет.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И наконец, последнее, но не по значению. Библиотеки и деньги для комплектования фондов. Денег было больше. Насколько я помню, 350 млн, потом это всё скукожилось до 50. Скажу вам не ради того, чтобы понравиться: я считаю, что это совсем не большая цифра и мы её можем нарастить, хотя бы до того уровня, который был до сих пор, – 300–350 млн рублей. Я такое поручение дам, деньги коллеги найдут.</w:t>
      </w:r>
    </w:p>
    <w:p w:rsidR="00407F5F" w:rsidRPr="00407F5F" w:rsidRDefault="00407F5F" w:rsidP="00407F5F">
      <w:pPr>
        <w:shd w:val="clear" w:color="auto" w:fill="FDFDFD"/>
        <w:spacing w:after="0" w:line="475" w:lineRule="atLeast"/>
        <w:textAlignment w:val="baseline"/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</w:pPr>
      <w:r w:rsidRPr="00407F5F">
        <w:rPr>
          <w:rFonts w:ascii="Georgia" w:eastAsia="Times New Roman" w:hAnsi="Georgia" w:cs="Times New Roman"/>
          <w:color w:val="111111"/>
          <w:sz w:val="30"/>
          <w:szCs w:val="30"/>
          <w:lang w:eastAsia="ru-RU"/>
        </w:rPr>
        <w:t>На этой ноте давайте завершим. Спасибо.</w:t>
      </w:r>
    </w:p>
    <w:p w:rsidR="002940AD" w:rsidRDefault="002940AD"/>
    <w:sectPr w:rsidR="002940AD" w:rsidSect="00294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C46"/>
    <w:multiLevelType w:val="multilevel"/>
    <w:tmpl w:val="02F81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4D55C8"/>
    <w:multiLevelType w:val="multilevel"/>
    <w:tmpl w:val="5CE2C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597DF2"/>
    <w:multiLevelType w:val="multilevel"/>
    <w:tmpl w:val="8728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B468B2"/>
    <w:multiLevelType w:val="multilevel"/>
    <w:tmpl w:val="9E42B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07F5F"/>
    <w:rsid w:val="00083EA9"/>
    <w:rsid w:val="002940AD"/>
    <w:rsid w:val="0039488F"/>
    <w:rsid w:val="00407F5F"/>
    <w:rsid w:val="00F84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AD"/>
  </w:style>
  <w:style w:type="paragraph" w:styleId="2">
    <w:name w:val="heading 2"/>
    <w:basedOn w:val="a"/>
    <w:link w:val="20"/>
    <w:uiPriority w:val="9"/>
    <w:qFormat/>
    <w:rsid w:val="00407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07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7F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07F5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07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07F5F"/>
    <w:rPr>
      <w:color w:val="0000FF"/>
      <w:u w:val="single"/>
    </w:rPr>
  </w:style>
  <w:style w:type="paragraph" w:customStyle="1" w:styleId="galleryitemmeta">
    <w:name w:val="gallery_item_meta"/>
    <w:basedOn w:val="a"/>
    <w:rsid w:val="00407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gurecaptiontitle">
    <w:name w:val="figure_caption_title"/>
    <w:basedOn w:val="a"/>
    <w:rsid w:val="00407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-listitemtitle">
    <w:name w:val="news-list_item_title"/>
    <w:basedOn w:val="a"/>
    <w:rsid w:val="00407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7F5F"/>
  </w:style>
  <w:style w:type="paragraph" w:customStyle="1" w:styleId="entryfilesize">
    <w:name w:val="entry_file_size"/>
    <w:basedOn w:val="a"/>
    <w:rsid w:val="00407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F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2039">
          <w:marLeft w:val="40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54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8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09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07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26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289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66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65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2912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70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7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8417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68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237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8790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78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917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9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403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5872166">
          <w:marLeft w:val="40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65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8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8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959437">
          <w:marLeft w:val="40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11826">
          <w:marLeft w:val="40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470">
                  <w:marLeft w:val="0"/>
                  <w:marRight w:val="301"/>
                  <w:marTop w:val="0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262399">
          <w:marLeft w:val="40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16071">
          <w:marLeft w:val="40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1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75916">
                  <w:marLeft w:val="0"/>
                  <w:marRight w:val="301"/>
                  <w:marTop w:val="0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overnment.ru/docs/2798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4406</Words>
  <Characters>25120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ANErmolinskaya</dc:creator>
  <cp:lastModifiedBy>ANErmolinskaya</cp:lastModifiedBy>
  <cp:revision>2</cp:revision>
  <dcterms:created xsi:type="dcterms:W3CDTF">2017-06-08T09:05:00Z</dcterms:created>
  <dcterms:modified xsi:type="dcterms:W3CDTF">2017-06-08T09:32:00Z</dcterms:modified>
</cp:coreProperties>
</file>